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hd w:val="clear" w:color="auto" w:fill="FEF2CB" w:themeFill="accent4" w:themeFillTint="33"/>
        <w:rPr>
          <w:rFonts w:ascii="Arial Black" w:hAnsi="Arial Black" w:cs="Arial Black" w:eastAsia="Arial Black"/>
          <w:color w:val="C00000"/>
          <w:sz w:val="40"/>
          <w:u w:val="single"/>
        </w:rPr>
      </w:pPr>
      <w:r>
        <w:rPr>
          <w:rFonts w:ascii="Arial Black" w:hAnsi="Arial Black" w:cs="Arial Black" w:eastAsia="Arial Black"/>
          <w:color w:val="C00000"/>
          <w:sz w:val="40"/>
          <w:u w:val="single"/>
        </w:rPr>
        <w:t xml:space="preserve">АРТ-ОБЪЕКТЫ - К ЮБИЛЕЮ КОЛЛЕДЖА! </w:t>
      </w:r>
      <w:r>
        <w:rPr>
          <w:color w:val="C00000"/>
          <w:sz w:val="40"/>
          <w:u w:val="single"/>
        </w:rPr>
      </w:r>
      <w:r>
        <w:rPr>
          <w:rFonts w:ascii="Arial Black" w:hAnsi="Arial Black" w:cs="Arial Black" w:eastAsia="Arial Black"/>
          <w:color w:val="C00000"/>
          <w:sz w:val="40"/>
          <w:u w:val="single"/>
        </w:rPr>
      </w:r>
    </w:p>
    <w:p>
      <w:pPr>
        <w:jc w:val="both"/>
        <w:shd w:val="clear" w:color="auto" w:fill="FFFFFF" w:themeFill="background1"/>
        <w:rPr>
          <w:rFonts w:ascii="Arial Black" w:hAnsi="Arial Black" w:cs="Arial Black" w:eastAsia="Arial Black"/>
          <w:color w:val="C00000"/>
          <w:sz w:val="28"/>
        </w:rPr>
      </w:pPr>
      <w:r>
        <w:rPr>
          <w:rFonts w:ascii="Arial Black" w:hAnsi="Arial Black" w:cs="Arial Black" w:eastAsia="Arial Black"/>
          <w:color w:val="C00000"/>
          <w:sz w:val="28"/>
        </w:rPr>
        <w:t xml:space="preserve">В НКПТиУ торжественно открыли арт-площадку «Подарок от души». Мероприятие стало частью  марафона ярких и разнообраз</w:t>
      </w:r>
      <w:r>
        <w:rPr>
          <w:rFonts w:ascii="Arial Black" w:hAnsi="Arial Black" w:cs="Arial Black" w:eastAsia="Arial Black"/>
          <w:color w:val="C00000"/>
          <w:sz w:val="28"/>
        </w:rPr>
        <w:t xml:space="preserve">ных </w:t>
      </w:r>
      <w:r>
        <w:rPr>
          <w:rFonts w:ascii="Arial Black" w:hAnsi="Arial Black" w:cs="Arial Black" w:eastAsia="Arial Black"/>
          <w:color w:val="C00000"/>
          <w:sz w:val="28"/>
        </w:rPr>
        <w:t xml:space="preserve">событий, посвящённых </w:t>
      </w:r>
      <w:r>
        <w:rPr>
          <w:rFonts w:ascii="Arial Black" w:hAnsi="Arial Black" w:cs="Arial Black" w:eastAsia="Arial Black"/>
          <w:color w:val="C00000"/>
          <w:sz w:val="28"/>
        </w:rPr>
        <w:t xml:space="preserve">75-летнему юбилею крупнейшего образовательного учреждения СПО региона.</w:t>
      </w:r>
      <w:r>
        <w:rPr>
          <w:rFonts w:ascii="Arial Black" w:hAnsi="Arial Black" w:cs="Arial Black" w:eastAsia="Arial Black"/>
          <w:color w:val="C00000"/>
        </w:rPr>
      </w:r>
    </w:p>
    <w:p>
      <w:pPr>
        <w:shd w:val="clear" w:color="auto" w:fill="FFFFFF" w:themeFill="background1"/>
        <w:sectPr>
          <w:footnotePr/>
          <w:endnotePr/>
          <w:type w:val="nextPage"/>
          <w:pgSz w:w="11906" w:h="16838" w:orient="portrait"/>
          <w:pgMar w:top="720" w:right="720" w:bottom="720" w:left="720" w:header="709" w:footer="709" w:gutter="0"/>
          <w:cols w:num="1" w:sep="0" w:space="708" w:equalWidth="1"/>
          <w:docGrid w:linePitch="360"/>
        </w:sectPr>
      </w:pP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Праздничное настроение</w:t>
      </w:r>
      <w:r/>
      <w:r/>
      <w:r/>
      <w:r>
        <w:rPr>
          <w:rFonts w:ascii="Arial" w:hAnsi="Arial" w:cs="Arial" w:eastAsia="Arial"/>
          <w:sz w:val="28"/>
        </w:rPr>
        <w:t xml:space="preserve"> </w:t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с первых минут задал </w:t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эффектный танец в цветах триколора.</w:t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  <w:sectPr>
          <w:footnotePr/>
          <w:endnotePr/>
          <w:type w:val="continuous"/>
          <w:pgSz w:w="11906" w:h="16838" w:orient="portrait"/>
          <w:pgMar w:top="720" w:right="720" w:bottom="720" w:left="720" w:header="709" w:footer="709" w:gutter="0"/>
          <w:cols w:num="2" w:sep="0" w:space="0" w:equalWidth="1"/>
          <w:docGrid w:linePitch="360"/>
        </w:sectPr>
      </w:pPr>
      <w:r>
        <w:rPr>
          <w:rFonts w:ascii="Arial" w:hAnsi="Arial" w:cs="Arial" w:eastAsia="Arial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68198" cy="1995664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3368198" cy="1995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65.2pt;height:157.1pt;" stroked="false">
                <v:path textboxrect="0,0,0,0"/>
                <v:imagedata r:id="rId8" o:title=""/>
              </v:shape>
            </w:pict>
          </mc:Fallback>
        </mc:AlternateContent>
        <w:t xml:space="preserve">  </w:t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29825" cy="3319205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229824" cy="3319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75.6pt;height:261.4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Arial" w:hAnsi="Arial" w:cs="Arial" w:eastAsia="Arial"/>
          <w:sz w:val="28"/>
        </w:rPr>
        <w:t xml:space="preserve"> </w:t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Почётное право открыть арт-площадку - у директора колледжа, </w:t>
      </w:r>
      <w:r>
        <w:rPr>
          <w:rFonts w:ascii="Arial" w:hAnsi="Arial" w:cs="Arial" w:eastAsia="Arial"/>
          <w:b/>
          <w:sz w:val="28"/>
        </w:rPr>
        <w:t xml:space="preserve">Галины Николаевны Григорьевой</w:t>
      </w:r>
      <w:r>
        <w:rPr>
          <w:rFonts w:ascii="Arial" w:hAnsi="Arial" w:cs="Arial" w:eastAsia="Arial"/>
          <w:sz w:val="28"/>
        </w:rPr>
        <w:t xml:space="preserve">. Она разрезала символическую красную ленточку.</w:t>
      </w:r>
      <w:r/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  <w:sectPr>
          <w:footnotePr/>
          <w:endnotePr/>
          <w:type w:val="continuous"/>
          <w:pgSz w:w="11906" w:h="16838" w:orient="portrait"/>
          <w:pgMar w:top="720" w:right="720" w:bottom="720" w:left="720" w:header="709" w:footer="709" w:gutter="0"/>
          <w:cols w:num="2" w:sep="0" w:space="0" w:equalWidth="1"/>
          <w:docGrid w:linePitch="360"/>
        </w:sectPr>
      </w:pPr>
      <w:r>
        <w:rPr>
          <w:rFonts w:ascii="Arial" w:hAnsi="Arial" w:cs="Arial" w:eastAsia="Arial"/>
          <w:sz w:val="28"/>
        </w:rPr>
        <w:t xml:space="preserve">Студентка </w:t>
      </w:r>
      <w:r>
        <w:rPr>
          <w:rFonts w:ascii="Arial" w:hAnsi="Arial" w:cs="Arial" w:eastAsia="Arial"/>
          <w:b/>
          <w:sz w:val="28"/>
        </w:rPr>
        <w:t xml:space="preserve">Ангелина Лысенко </w:t>
      </w:r>
      <w:r>
        <w:rPr>
          <w:rFonts w:ascii="Arial" w:hAnsi="Arial" w:cs="Arial" w:eastAsia="Arial"/>
          <w:sz w:val="28"/>
        </w:rPr>
        <w:t xml:space="preserve">проникновенно прочла авторское стихотворение, посвящённое  юбилею колледжа. </w:t>
      </w:r>
      <w:r>
        <w:rPr>
          <w:rFonts w:ascii="Arial" w:hAnsi="Arial" w:cs="Arial" w:eastAsia="Arial"/>
          <w:sz w:val="28"/>
        </w:rPr>
      </w:r>
      <w:r/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FFFFF" w:themeFill="background1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hd w:val="clear" w:color="auto" w:fill="FFFFFF" w:themeFill="background1"/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Арт-объекты подготовлены</w:t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силами студентов и преподавателей  двух </w:t>
      </w:r>
      <w:r/>
      <w:r>
        <w:rPr>
          <w:rFonts w:ascii="Arial" w:hAnsi="Arial" w:cs="Arial" w:eastAsia="Arial"/>
          <w:sz w:val="28"/>
        </w:rPr>
        <w:t xml:space="preserve">отделений - агротехнического</w:t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 и технологического. </w:t>
      </w: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  <w:sectPr>
          <w:footnotePr/>
          <w:endnotePr/>
          <w:type w:val="continuous"/>
          <w:pgSz w:w="11906" w:h="16838" w:orient="portrait"/>
          <w:pgMar w:top="720" w:right="720" w:bottom="720" w:left="720" w:header="709" w:footer="709" w:gutter="0"/>
          <w:cols w:num="2" w:sep="0" w:space="0" w:equalWidth="1"/>
          <w:docGrid w:linePitch="360"/>
        </w:sectPr>
      </w:pPr>
      <w:r>
        <w:rPr>
          <w:rFonts w:ascii="Arial" w:hAnsi="Arial" w:cs="Arial" w:eastAsia="Arial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90356" cy="2031217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3190355" cy="2031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51.2pt;height:159.9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spacing w:after="0" w:afterAutospacing="0"/>
        <w:shd w:val="clear" w:color="auto" w:fill="FFFFFF" w:themeFill="background1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shd w:val="clear" w:color="auto" w:fill="FFFFFF" w:themeFill="background1"/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b/>
          <w:sz w:val="28"/>
        </w:rPr>
      </w:pPr>
      <w:r>
        <w:rPr>
          <w:rFonts w:ascii="Arial" w:hAnsi="Arial" w:cs="Arial" w:eastAsia="Arial"/>
          <w:sz w:val="28"/>
        </w:rPr>
        <w:t xml:space="preserve">Студенты агротехнического отделения свой арт-объект назвали  </w:t>
      </w:r>
      <w:r>
        <w:rPr>
          <w:rFonts w:ascii="Arial" w:hAnsi="Arial" w:cs="Arial" w:eastAsia="Arial"/>
          <w:b/>
          <w:sz w:val="28"/>
        </w:rPr>
        <w:t xml:space="preserve">«Точка опоры»</w:t>
      </w:r>
      <w:r>
        <w:rPr>
          <w:rFonts w:ascii="Arial" w:hAnsi="Arial" w:cs="Arial" w:eastAsia="Arial"/>
          <w:b/>
          <w:sz w:val="28"/>
        </w:rPr>
        <w:t xml:space="preserve">.</w:t>
      </w:r>
      <w:r>
        <w:rPr>
          <w:b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  <w:sectPr>
          <w:footnotePr/>
          <w:endnotePr/>
          <w:type w:val="continuous"/>
          <w:pgSz w:w="11906" w:h="16838" w:orient="portrait"/>
          <w:pgMar w:top="720" w:right="720" w:bottom="720" w:left="720" w:header="709" w:footer="709" w:gutter="0"/>
          <w:cols w:num="2" w:sep="0" w:space="340" w:equalWidth="1"/>
          <w:docGrid w:linePitch="360"/>
        </w:sect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  <w:shd w:val="clear" w:color="auto" w:fill="FEF2CB" w:themeFill="accent4" w:themeFillTint="33"/>
        </w:rPr>
        <w:t xml:space="preserve">Доска с собранием газетных вырезок - чтобы вспомнить славные события прошлого</w:t>
      </w:r>
      <w:r>
        <w:rPr>
          <w:rFonts w:ascii="Arial" w:hAnsi="Arial" w:cs="Arial" w:eastAsia="Arial"/>
          <w:sz w:val="28"/>
          <w:shd w:val="clear" w:color="auto" w:fill="FEF2CB" w:themeFill="accent4" w:themeFillTint="33"/>
        </w:rPr>
        <w:t xml:space="preserve">...</w:t>
      </w:r>
      <w:r>
        <w:rPr>
          <w:rFonts w:ascii="Arial" w:hAnsi="Arial" w:cs="Arial" w:eastAsia="Arial"/>
          <w:sz w:val="28"/>
          <w:shd w:val="clear" w:color="auto" w:fill="FEF2CB" w:themeFill="accent4" w:themeFillTint="33"/>
        </w:rPr>
        <w:t xml:space="preserve"> </w:t>
      </w:r>
      <w:r>
        <w:rPr>
          <w:rFonts w:ascii="Arial" w:hAnsi="Arial" w:cs="Arial" w:eastAsia="Arial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02670" cy="2146128"/>
                <wp:effectExtent l="0" t="0" r="0" b="0"/>
                <wp:docPr id="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3402669" cy="2146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267.9pt;height:169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Arial" w:hAnsi="Arial" w:cs="Arial" w:eastAsia="Arial"/>
          <w:sz w:val="28"/>
        </w:rPr>
        <w:t xml:space="preserve">.</w:t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shd w:val="clear" w:color="auto" w:fill="FFFFFF" w:themeFill="background1"/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2" w:sep="0" w:space="709" w:equalWidth="1"/>
          <w:docGrid w:linePitch="360"/>
        </w:sectPr>
      </w:pP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79986" cy="2256008"/>
                <wp:effectExtent l="0" t="0" r="0" b="0"/>
                <wp:docPr id="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3579985" cy="22560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281.9pt;height:177.6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Arial" w:hAnsi="Arial" w:cs="Arial" w:eastAsia="Arial"/>
          <w:sz w:val="28"/>
        </w:rPr>
      </w:r>
      <w:r/>
    </w:p>
    <w:p>
      <w:pPr>
        <w:ind w:left="709"/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ind w:left="709"/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ind w:left="709"/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Скамейка - чтобы замедлить ежедневный бег и  присесть.</w:t>
      </w:r>
      <w:r>
        <w:rPr>
          <w:rFonts w:ascii="Arial" w:hAnsi="Arial" w:cs="Arial" w:eastAsia="Arial"/>
          <w:sz w:val="28"/>
        </w:rPr>
        <w:t xml:space="preserve"> </w:t>
      </w:r>
      <w:r>
        <w:rPr>
          <w:rFonts w:ascii="Arial" w:hAnsi="Arial" w:cs="Arial" w:eastAsia="Arial"/>
          <w:sz w:val="28"/>
        </w:rPr>
      </w:r>
      <w:r/>
    </w:p>
    <w:p>
      <w:pPr>
        <w:ind w:left="709"/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И металлический пёсик рядом - символ верности и дружбы</w:t>
      </w:r>
      <w:r>
        <w:rPr>
          <w:rFonts w:ascii="Arial" w:hAnsi="Arial" w:cs="Arial" w:eastAsia="Arial"/>
          <w:sz w:val="28"/>
        </w:rPr>
        <w:t xml:space="preserve">.</w:t>
      </w:r>
      <w:r/>
    </w:p>
    <w:p>
      <w:pPr>
        <w:spacing w:after="0" w:afterAutospacing="0"/>
        <w:shd w:val="clear" w:color="auto" w:fill="FFFFFF" w:themeFill="background1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FFFFF" w:themeFill="background1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FFFFF" w:themeFill="background1"/>
        <w:rPr>
          <w:rFonts w:ascii="Arial" w:hAnsi="Arial" w:cs="Arial" w:eastAsia="Arial"/>
          <w:sz w:val="28"/>
        </w:rPr>
        <w:sectPr>
          <w:footnotePr/>
          <w:endnotePr/>
          <w:type w:val="continuous"/>
          <w:pgSz w:w="11906" w:h="16838" w:orient="portrait"/>
          <w:pgMar w:top="720" w:right="720" w:bottom="720" w:left="720" w:header="709" w:footer="709" w:gutter="0"/>
          <w:cols w:num="2" w:sep="0" w:space="0" w:equalWidth="1"/>
          <w:docGrid w:linePitch="360"/>
        </w:sect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sectPr>
          <w:footnotePr/>
          <w:endnotePr/>
          <w:type w:val="continuous"/>
          <w:pgSz w:w="11906" w:h="16838" w:orient="portrait"/>
          <w:pgMar w:top="720" w:right="720" w:bottom="720" w:left="720" w:header="709" w:footer="709" w:gutter="0"/>
          <w:cols w:num="2" w:sep="0" w:space="0" w:equalWidth="1"/>
          <w:docGrid w:linePitch="360"/>
        </w:sectPr>
      </w:pP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Студенты технологического отделения представили полноростовые фигуры Повара и Мастера. Отделение по праву можно считать кузницей профессионалов: «</w:t>
      </w:r>
      <w:r>
        <w:rPr>
          <w:rFonts w:ascii="Arial" w:hAnsi="Arial" w:cs="Arial" w:eastAsia="Arial"/>
          <w:sz w:val="28"/>
        </w:rPr>
        <w:t xml:space="preserve">С 2014 года победител</w:t>
      </w:r>
      <w:r>
        <w:rPr>
          <w:rFonts w:ascii="Arial" w:hAnsi="Arial" w:cs="Arial" w:eastAsia="Arial"/>
          <w:sz w:val="28"/>
        </w:rPr>
        <w:t xml:space="preserve">ями чемпионатов </w:t>
      </w:r>
      <w:r>
        <w:rPr>
          <w:rFonts w:ascii="Arial" w:hAnsi="Arial" w:cs="Arial" w:eastAsia="Arial"/>
          <w:sz w:val="28"/>
          <w:lang w:val="en-US"/>
        </w:rPr>
        <w:t xml:space="preserve">WorldSkills</w:t>
      </w:r>
      <w:r>
        <w:rPr>
          <w:rFonts w:ascii="Arial" w:hAnsi="Arial" w:cs="Arial" w:eastAsia="Arial"/>
          <w:sz w:val="28"/>
          <w:lang w:val="ru-RU"/>
        </w:rPr>
        <w:t xml:space="preserve"> стали 10 человек, а победителями и призёрами Абилимпикс - 7». </w:t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  <w:sectPr>
          <w:footnotePr/>
          <w:endnotePr/>
          <w:type w:val="continuous"/>
          <w:pgSz w:w="11906" w:h="16838" w:orient="portrait"/>
          <w:pgMar w:top="720" w:right="720" w:bottom="720" w:left="720" w:header="709" w:footer="709" w:gutter="0"/>
          <w:cols w:num="2" w:sep="0" w:space="283" w:equalWidth="1"/>
          <w:docGrid w:linePitch="360"/>
        </w:sect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44996" cy="2518411"/>
                <wp:effectExtent l="0" t="0" r="0" b="0"/>
                <wp:docPr id="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3444995" cy="2518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271.3pt;height:198.3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FFFFF" w:themeFill="background1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hd w:val="clear" w:color="auto" w:fill="FFFFFF" w:themeFill="background1"/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/>
    </w:p>
    <w:p>
      <w:pPr>
        <w:spacing w:after="0" w:afterAutospacing="0"/>
        <w:shd w:val="clear" w:color="auto" w:fill="FFFFFF" w:themeFill="background1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hd w:val="clear" w:color="auto" w:fill="FFFFFF" w:themeFill="background1"/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2" w:sep="0" w:space="198" w:equalWidth="1"/>
          <w:docGrid w:linePitch="360"/>
        </w:sectPr>
      </w:pP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56242" cy="1618058"/>
                <wp:effectExtent l="0" t="0" r="0" b="0"/>
                <wp:docPr id="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1656242" cy="1618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130.4pt;height:127.4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А программисты изготовили Арт-часы, по которым всем желающим предложили сверить часы профессионального роста. </w:t>
      </w: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Учащиеся </w:t>
      </w:r>
      <w:r>
        <w:rPr>
          <w:rFonts w:ascii="Arial" w:hAnsi="Arial" w:cs="Arial" w:eastAsia="Arial"/>
          <w:sz w:val="28"/>
        </w:rPr>
        <w:t xml:space="preserve">групп Вет-202 и Зем-201 исполнили песню</w:t>
      </w:r>
      <w:r>
        <w:rPr>
          <w:rFonts w:ascii="Arial" w:hAnsi="Arial" w:cs="Arial" w:eastAsia="Arial"/>
          <w:sz w:val="28"/>
        </w:rPr>
        <w:t xml:space="preserve">  «Этот колледж самый лучший». ,в которой прозвучало много тёплых слов благодарности в адрес Дома - именно так, от имени всех бывших, нынешних и будущих студентов, выпускников и педагогов, в припеве названо учебное заведение со славной 75-летней историей.</w:t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  <w:t xml:space="preserve">Композицию сопровождал танец с огромными буквами, которые так дороги сердцам со</w:t>
      </w:r>
      <w:r>
        <w:rPr>
          <w:rFonts w:ascii="Arial" w:hAnsi="Arial" w:cs="Arial" w:eastAsia="Arial"/>
          <w:sz w:val="28"/>
        </w:rPr>
        <w:t xml:space="preserve">тен преподавателей и тысяч студентов: НКПТИУ. </w:t>
      </w: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33653" cy="3687997"/>
                <wp:effectExtent l="0" t="0" r="0" b="0"/>
                <wp:docPr id="8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3433652" cy="36879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270.4pt;height:290.4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FFFFF" w:themeFill="background1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FFFFF" w:themeFill="background1"/>
        <w:rPr>
          <w:rFonts w:ascii="Arial" w:hAnsi="Arial" w:cs="Arial" w:eastAsia="Arial"/>
          <w:sz w:val="28"/>
        </w:rPr>
        <w:sectPr>
          <w:footnotePr/>
          <w:endnotePr/>
          <w:type w:val="continuous"/>
          <w:pgSz w:w="11906" w:h="16838" w:orient="portrait"/>
          <w:pgMar w:top="720" w:right="720" w:bottom="720" w:left="720" w:header="709" w:footer="709" w:gutter="0"/>
          <w:cols w:num="2" w:sep="0" w:space="198" w:equalWidth="1"/>
          <w:docGrid w:linePitch="360"/>
        </w:sect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</w:r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16216" cy="2371375"/>
                <wp:effectExtent l="0" t="0" r="0" b="0"/>
                <wp:docPr id="9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3716215" cy="2371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292.6pt;height:186.7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А в завершение привычную аббревиатуру расшифровали как «Наше Качественное, профессиональное, Творческое, Успешное» образование! </w:t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  <w:sectPr>
          <w:footnotePr/>
          <w:endnotePr/>
          <w:type w:val="continuous"/>
          <w:pgSz w:w="11906" w:h="16838" w:orient="portrait"/>
          <w:pgMar w:top="720" w:right="720" w:bottom="720" w:left="720" w:header="709" w:footer="709" w:gutter="0"/>
          <w:cols w:num="2" w:sep="0" w:space="312" w:equalWidth="1"/>
          <w:docGrid w:linePitch="360"/>
        </w:sectPr>
      </w:pPr>
      <w:r>
        <w:rPr>
          <w:rFonts w:ascii="Arial" w:hAnsi="Arial" w:cs="Arial" w:eastAsia="Arial"/>
          <w:sz w:val="28"/>
        </w:rPr>
        <w:t xml:space="preserve">Ну а ф</w:t>
      </w:r>
      <w:r>
        <w:rPr>
          <w:rFonts w:ascii="Arial" w:hAnsi="Arial" w:cs="Arial" w:eastAsia="Arial"/>
          <w:sz w:val="28"/>
        </w:rPr>
        <w:t xml:space="preserve">ейерверк из блестящих конфетти  стал мощным восклицательным знаком в этом творческом признании в любви родному колледжу! </w:t>
      </w: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FFFFF" w:themeFill="background1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p>
      <w:pPr>
        <w:shd w:val="clear" w:color="auto" w:fill="FFFFFF" w:themeFill="background1"/>
        <w:sectPr>
          <w:footnotePr/>
          <w:endnotePr/>
          <w:type w:val="continuous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Напоследок всех гостей праздника ждал сюрприз от технологов: пряники с числом 75. </w:t>
      </w: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  <w:t xml:space="preserve">А конечно, все собравшиеся могли сфотографироваться на арт-площадке. Те, кто из-за ограничений не был  в зале, смогут запечатлеть себя с арт-объектами позже, когда и фигуры Мастеров, и «Точка опоры» займут свои места в учебных корпусах. </w:t>
      </w: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EF2CB" w:themeFill="accent4" w:themeFillTint="33"/>
        <w:rPr>
          <w:rFonts w:ascii="Arial" w:hAnsi="Arial" w:cs="Arial" w:eastAsia="Arial"/>
          <w:sz w:val="28"/>
        </w:rPr>
        <w:sectPr>
          <w:footnotePr/>
          <w:endnotePr/>
          <w:type w:val="continuous"/>
          <w:pgSz w:w="11906" w:h="16838" w:orient="portrait"/>
          <w:pgMar w:top="720" w:right="720" w:bottom="720" w:left="720" w:header="709" w:footer="709" w:gutter="0"/>
          <w:cols w:num="2" w:sep="0" w:space="142" w:equalWidth="1"/>
          <w:docGrid w:linePitch="360"/>
        </w:sectPr>
      </w:pPr>
      <w:r>
        <w:rPr>
          <w:rFonts w:ascii="Arial" w:hAnsi="Arial" w:cs="Arial" w:eastAsia="Arial"/>
          <w:sz w:val="28"/>
        </w:rPr>
      </w:r>
      <w:r>
        <w:rPr>
          <w:rFonts w:ascii="Arial" w:hAnsi="Arial" w:cs="Arial" w:eastAsia="Arial"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81495" cy="2405528"/>
                <wp:effectExtent l="0" t="0" r="0" b="0"/>
                <wp:docPr id="1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rcRect l="11836" t="4327" r="5439" b="19462"/>
                        <a:stretch/>
                      </pic:blipFill>
                      <pic:spPr bwMode="auto">
                        <a:xfrm flipH="0" flipV="0">
                          <a:off x="0" y="0"/>
                          <a:ext cx="3481494" cy="24055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274.1pt;height:189.4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Arial" w:hAnsi="Arial" w:cs="Arial" w:eastAsia="Arial"/>
          <w:sz w:val="28"/>
        </w:rPr>
      </w:r>
      <w:r/>
    </w:p>
    <w:p>
      <w:pPr>
        <w:spacing w:after="0" w:afterAutospacing="0"/>
        <w:shd w:val="clear" w:color="auto" w:fill="FFFFFF" w:themeFill="background1"/>
        <w:rPr>
          <w:rFonts w:ascii="Arial" w:hAnsi="Arial" w:cs="Arial" w:eastAsia="Arial"/>
          <w:sz w:val="28"/>
        </w:rPr>
      </w:pPr>
      <w:r>
        <w:rPr>
          <w:rFonts w:ascii="Arial" w:hAnsi="Arial" w:cs="Arial" w:eastAsia="Arial"/>
          <w:sz w:val="28"/>
        </w:rPr>
      </w:r>
      <w:r/>
    </w:p>
    <w:sectPr>
      <w:footnotePr/>
      <w:endnotePr/>
      <w:type w:val="continuous"/>
      <w:pgSz w:w="11906" w:h="16838" w:orient="portrait"/>
      <w:pgMar w:top="720" w:right="720" w:bottom="720" w:left="720" w:header="709" w:footer="709" w:gutter="0"/>
      <w:cols w:num="2" w:sep="0" w:space="709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</w:font>
  <w:font w:name="Arial">
    <w:panose1 w:val="020B0604020202020204"/>
  </w:font>
  <w:font w:name="PT Sans">
    <w:panose1 w:val="020B0503020203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Sans" w:hAnsi="PT Sans" w:cs="PT Sans" w:eastAsia="PT Sans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Title"/>
    <w:basedOn w:val="622"/>
    <w:next w:val="622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link w:val="465"/>
    <w:uiPriority w:val="10"/>
    <w:rPr>
      <w:sz w:val="48"/>
      <w:szCs w:val="48"/>
    </w:rPr>
  </w:style>
  <w:style w:type="paragraph" w:styleId="467">
    <w:name w:val="Subtitle"/>
    <w:basedOn w:val="622"/>
    <w:next w:val="622"/>
    <w:link w:val="468"/>
    <w:qFormat/>
    <w:uiPriority w:val="11"/>
    <w:rPr>
      <w:sz w:val="24"/>
      <w:szCs w:val="24"/>
    </w:rPr>
    <w:pPr>
      <w:spacing w:after="200" w:before="200"/>
    </w:pPr>
  </w:style>
  <w:style w:type="character" w:styleId="468">
    <w:name w:val="Subtitle Char"/>
    <w:link w:val="467"/>
    <w:uiPriority w:val="11"/>
    <w:rPr>
      <w:sz w:val="24"/>
      <w:szCs w:val="24"/>
    </w:rPr>
  </w:style>
  <w:style w:type="paragraph" w:styleId="469">
    <w:name w:val="Quote"/>
    <w:basedOn w:val="622"/>
    <w:next w:val="622"/>
    <w:link w:val="470"/>
    <w:qFormat/>
    <w:uiPriority w:val="29"/>
    <w:rPr>
      <w:i/>
    </w:rPr>
    <w:pPr>
      <w:ind w:left="720" w:right="720"/>
    </w:pPr>
  </w:style>
  <w:style w:type="character" w:styleId="470">
    <w:name w:val="Quote Char"/>
    <w:link w:val="469"/>
    <w:uiPriority w:val="29"/>
    <w:rPr>
      <w:i/>
    </w:rPr>
  </w:style>
  <w:style w:type="paragraph" w:styleId="471">
    <w:name w:val="Intense Quote"/>
    <w:basedOn w:val="622"/>
    <w:next w:val="622"/>
    <w:link w:val="472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2">
    <w:name w:val="Intense Quote Char"/>
    <w:link w:val="471"/>
    <w:uiPriority w:val="30"/>
    <w:rPr>
      <w:i/>
    </w:rPr>
  </w:style>
  <w:style w:type="paragraph" w:styleId="473">
    <w:name w:val="Header"/>
    <w:basedOn w:val="622"/>
    <w:link w:val="474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4">
    <w:name w:val="Header Char"/>
    <w:link w:val="473"/>
    <w:uiPriority w:val="99"/>
  </w:style>
  <w:style w:type="paragraph" w:styleId="475">
    <w:name w:val="Footer"/>
    <w:basedOn w:val="622"/>
    <w:link w:val="478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6">
    <w:name w:val="Footer Char"/>
    <w:link w:val="475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475"/>
    <w:uiPriority w:val="99"/>
  </w:style>
  <w:style w:type="table" w:styleId="479">
    <w:name w:val="Table Grid"/>
    <w:basedOn w:val="62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auto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auto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auto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auto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auto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579">
    <w:name w:val="List Table 7 Colorful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580">
    <w:name w:val="List Table 7 Colorful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581">
    <w:name w:val="List Table 7 Colorful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582">
    <w:name w:val="List Table 7 Colorful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583">
    <w:name w:val="List Table 7 Colorful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584">
    <w:name w:val="Lined - Accent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85">
    <w:name w:val="Lined - Accent 1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86">
    <w:name w:val="Lined - Accent 2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87">
    <w:name w:val="Lined - Accent 3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88">
    <w:name w:val="Lined - Accent 4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89">
    <w:name w:val="Lined - Accent 5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90">
    <w:name w:val="Lined - Accent 6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91">
    <w:name w:val="Bordered &amp; Lined - Accent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92">
    <w:name w:val="Bordered &amp; Lined - Accent 1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93">
    <w:name w:val="Bordered &amp; Lined - Accent 2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94">
    <w:name w:val="Bordered &amp; Lined - Accent 3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95">
    <w:name w:val="Bordered &amp; Lined - Accent 4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96">
    <w:name w:val="Bordered &amp; Lined - Accent 5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97">
    <w:name w:val="Bordered &amp; Lined - Accent 6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98">
    <w:name w:val="Bordered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table" w:styleId="62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4" w:default="1">
    <w:name w:val="No List"/>
    <w:uiPriority w:val="99"/>
    <w:semiHidden/>
    <w:unhideWhenUsed/>
  </w:style>
  <w:style w:type="paragraph" w:styleId="625">
    <w:name w:val="No Spacing"/>
    <w:basedOn w:val="622"/>
    <w:qFormat/>
    <w:uiPriority w:val="1"/>
    <w:pPr>
      <w:spacing w:lineRule="auto" w:line="240" w:after="0"/>
    </w:pPr>
  </w:style>
  <w:style w:type="paragraph" w:styleId="626">
    <w:name w:val="List Paragraph"/>
    <w:basedOn w:val="622"/>
    <w:qFormat/>
    <w:uiPriority w:val="34"/>
    <w:pPr>
      <w:contextualSpacing w:val="true"/>
      <w:ind w:left="720"/>
    </w:pPr>
  </w:style>
  <w:style w:type="character" w:styleId="62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2020-12-17T09:50:59Z</dcterms:modified>
</cp:coreProperties>
</file>