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Газеты: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АКАДЕМИЯ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АРГУМЕНТЫ И ФАКТЫ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БУХГАЛТЕРКСИЙ УЧЕТ. НАЛООБЛОЖЕНИЕ. АУДИТ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НОВОЧЕРКАССКИЕ ВЕДОМОСТИ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РОССИЙСКАЯ ГАЗЕТА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СПАСАТЕЛЬ МЧС РОССИИ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УЧИТЕЛЬСКАЯ ГАЗЕТА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Arial" w:hAnsi="Arial" w:cs="Arial" w:eastAsia="Arial"/>
          <w:b/>
          <w:color w:val="000000"/>
          <w:sz w:val="23"/>
        </w:rPr>
      </w:pPr>
      <w:r>
        <w:rPr>
          <w:rFonts w:ascii="Arial" w:hAnsi="Arial" w:cs="Arial" w:eastAsia="Arial"/>
          <w:b/>
          <w:color w:val="000000"/>
          <w:sz w:val="23"/>
        </w:rPr>
      </w:r>
      <w:r>
        <w:rPr>
          <w:rFonts w:ascii="Arial" w:hAnsi="Arial" w:cs="Arial" w:eastAsia="Arial"/>
          <w:b/>
          <w:color w:val="000000"/>
          <w:sz w:val="23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Журналы: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АВТОМОБИЛЬНЫЙ ТРАНСПОРТ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АДМИНИСТРАТОР ОБРАЗОВАНИЯ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БАНКОВСКОЕ ДЕЛО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ВЕТЕРИНАРИЯ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ГАСТРОНОМ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ГОСТИНИЧНОЕ ДЕЛО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ГОСУДАРСТВО И ПРАВО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ЗЕМЕЛЬНЫЕ ОТНОШЕНИЯ: РЕГУЛИРОВАНИЕ. ПРАКТИКА. РЕГИОНАЛЬНЫЕ АСПЕКТЫ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ИНФОРМАЦИОННЫЕ СИСТЕМЫ И ТЕХНОЛОГИИ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КАДАСТР НЕДВИЖИМОСТИ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ЛОГИСТИКА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МЯСНЫЕ ТЕХНОЛОГИИ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ПАРИКМАХЕР-СТИЛИСТ-ВИЗАЖИСТ. Комплект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ПОЖАРЫ И ЧРЕЗВЫЧАЙНЫЕ СИТУАЦИИ: ПРЕДОТВРАЩЕНИЕ, ЛИКВИДАЦИЯ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РЕКЛАМА: ТЕОРИЯ И ПРАКТИКА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СВАРКА И ДИАГНОСТИКА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СОВРЕМЕННАЯ ТОРГОВЛЯ. Комплект с приложениями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ФИЗКУЛЬТУРА И СПОРТ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2021-02-15T11:44:46Z</dcterms:modified>
</cp:coreProperties>
</file>